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24A4" w14:textId="77777777" w:rsidR="002D5E0E" w:rsidRDefault="002D5E0E" w:rsidP="002D5E0E">
      <w:pPr>
        <w:ind w:firstLine="540"/>
        <w:jc w:val="both"/>
      </w:pPr>
      <w:r>
        <w:rPr>
          <w:b/>
        </w:rPr>
        <w:t xml:space="preserve">КС РФ пресек практику судов в ряде случаев отказывать в защите прав на криптовалюту </w:t>
      </w:r>
      <w:r>
        <w:br/>
      </w:r>
    </w:p>
    <w:p w14:paraId="46AC9C17" w14:textId="77777777" w:rsidR="002D5E0E" w:rsidRDefault="002D5E0E" w:rsidP="002D5E0E">
      <w:pPr>
        <w:ind w:firstLine="540"/>
        <w:jc w:val="both"/>
      </w:pPr>
      <w:r>
        <w:t xml:space="preserve">Гражданин </w:t>
      </w:r>
      <w:r>
        <w:rPr>
          <w:u w:color="000000"/>
        </w:rPr>
        <w:t>купил</w:t>
      </w:r>
      <w:r>
        <w:t xml:space="preserve"> стейблкоины, которые привязаны к долларам США. Затем он заключил договор управления цифровой валютой и на время перечислил эти активы контрагенту. Тот должен был совершать с ними операции на бирже и вернуть с процентами от прибыли, если она будет. Поскольку контрагент криптовалюту обратно не передал, гражданин обратился в суд.</w:t>
      </w:r>
    </w:p>
    <w:p w14:paraId="66ED0980" w14:textId="77777777" w:rsidR="002D5E0E" w:rsidRDefault="002D5E0E" w:rsidP="002D5E0E">
      <w:pPr>
        <w:ind w:firstLine="540"/>
        <w:jc w:val="both"/>
      </w:pPr>
      <w:r>
        <w:t xml:space="preserve">Все инстанции в иске о возврате цифровой валюты отказали. Одна из причин - гражданин </w:t>
      </w:r>
      <w:r>
        <w:rPr>
          <w:u w:color="000000"/>
        </w:rPr>
        <w:t>не уведомил</w:t>
      </w:r>
      <w:r>
        <w:t xml:space="preserve"> налоговую о наличии такой валюты и сделках с ней. Суды сочли, что по закону это </w:t>
      </w:r>
      <w:r>
        <w:rPr>
          <w:u w:color="000000"/>
        </w:rPr>
        <w:t>исключает</w:t>
      </w:r>
      <w:r>
        <w:t xml:space="preserve"> защиту.</w:t>
      </w:r>
    </w:p>
    <w:p w14:paraId="2E9269F7" w14:textId="77777777" w:rsidR="002D5E0E" w:rsidRDefault="002D5E0E" w:rsidP="002D5E0E">
      <w:pPr>
        <w:ind w:firstLine="540"/>
        <w:jc w:val="both"/>
      </w:pPr>
      <w:r>
        <w:t xml:space="preserve">КС РФ отметил: порядок информирования налоговиков пока </w:t>
      </w:r>
      <w:r>
        <w:rPr>
          <w:u w:color="000000"/>
        </w:rPr>
        <w:t>касается</w:t>
      </w:r>
      <w:r>
        <w:t xml:space="preserve"> лишь тех, кто занимается </w:t>
      </w:r>
      <w:r>
        <w:rPr>
          <w:u w:color="000000"/>
        </w:rPr>
        <w:t>майнингом</w:t>
      </w:r>
      <w:r>
        <w:t>, а также операторов майнинговой инфраструктуры.</w:t>
      </w:r>
    </w:p>
    <w:p w14:paraId="41F7E2E0" w14:textId="77777777" w:rsidR="002D5E0E" w:rsidRDefault="002D5E0E" w:rsidP="002D5E0E">
      <w:pPr>
        <w:ind w:firstLine="540"/>
        <w:jc w:val="both"/>
      </w:pPr>
      <w:r>
        <w:t xml:space="preserve">Действующие правила </w:t>
      </w:r>
      <w:r>
        <w:rPr>
          <w:u w:color="000000"/>
        </w:rPr>
        <w:t>нельзя трактовать</w:t>
      </w:r>
      <w:r>
        <w:t xml:space="preserve"> как помеху для судебной защиты требований, которые связаны с законным владением цифровой валютой и ее легальным использованием. Речь идет о притязаниях тех, кто приобрел эту валюту не в результате майнинга. Однако этим лицам надо подтвердить суду правомерность получения и применения криптовалюты.</w:t>
      </w:r>
    </w:p>
    <w:p w14:paraId="5DC7836A" w14:textId="77777777" w:rsidR="002D5E0E" w:rsidRDefault="002D5E0E" w:rsidP="002D5E0E">
      <w:pPr>
        <w:ind w:firstLine="540"/>
        <w:jc w:val="both"/>
      </w:pPr>
      <w:r>
        <w:t xml:space="preserve">КС РФ </w:t>
      </w:r>
      <w:r>
        <w:rPr>
          <w:u w:color="000000"/>
        </w:rPr>
        <w:t>не стал оценивать</w:t>
      </w:r>
      <w:r>
        <w:t xml:space="preserve">, верно ли гражданин выбрал способ защиты, а также отвечают ли стейблкоины признакам цифровой валюты по отечественному законодательству. Подобные вопросы разрешают суды с учетом обстоятельств дела на основе нормативного разграничения видов виртуальных активов. В случае гражданина стороны договоров и суды </w:t>
      </w:r>
      <w:r>
        <w:rPr>
          <w:u w:color="000000"/>
        </w:rPr>
        <w:t>рассматривали</w:t>
      </w:r>
      <w:r>
        <w:t xml:space="preserve"> спорные объекты как цифровую валюту.</w:t>
      </w:r>
    </w:p>
    <w:p w14:paraId="4A0963C1" w14:textId="77777777" w:rsidR="002D5E0E" w:rsidRDefault="002D5E0E" w:rsidP="002D5E0E">
      <w:pPr>
        <w:ind w:firstLine="540"/>
        <w:jc w:val="both"/>
      </w:pPr>
      <w:r>
        <w:rPr>
          <w:i/>
        </w:rPr>
        <w:t>Документ:</w:t>
      </w:r>
      <w:r>
        <w:t xml:space="preserve"> </w:t>
      </w:r>
      <w:r>
        <w:rPr>
          <w:i/>
          <w:u w:color="000000"/>
        </w:rPr>
        <w:t>Постановление</w:t>
      </w:r>
      <w:r>
        <w:t xml:space="preserve"> </w:t>
      </w:r>
      <w:r>
        <w:rPr>
          <w:i/>
        </w:rPr>
        <w:t>КС РФ от 20.01.2026 N 2-П</w:t>
      </w: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1F00"/>
    <w:rsid w:val="002A5161"/>
    <w:rsid w:val="002D5E0E"/>
    <w:rsid w:val="002F5FC7"/>
    <w:rsid w:val="003352D7"/>
    <w:rsid w:val="00393389"/>
    <w:rsid w:val="003C3B53"/>
    <w:rsid w:val="003D190A"/>
    <w:rsid w:val="00546EA6"/>
    <w:rsid w:val="005562AA"/>
    <w:rsid w:val="005C0F66"/>
    <w:rsid w:val="00762787"/>
    <w:rsid w:val="00797C1B"/>
    <w:rsid w:val="009660B7"/>
    <w:rsid w:val="009D070E"/>
    <w:rsid w:val="009F4A4B"/>
    <w:rsid w:val="00AA71A1"/>
    <w:rsid w:val="00C64DCE"/>
    <w:rsid w:val="00C81FA1"/>
    <w:rsid w:val="00CF36E0"/>
    <w:rsid w:val="00CF6774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19</cp:revision>
  <dcterms:created xsi:type="dcterms:W3CDTF">2026-01-28T06:16:00Z</dcterms:created>
  <dcterms:modified xsi:type="dcterms:W3CDTF">2026-01-28T09:31:00Z</dcterms:modified>
</cp:coreProperties>
</file>