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B618" w14:textId="77777777" w:rsidR="00745D02" w:rsidRDefault="00745D02" w:rsidP="00745D02">
      <w:pPr>
        <w:ind w:firstLine="708"/>
        <w:jc w:val="center"/>
        <w:rPr>
          <w:b/>
          <w:color w:val="000000"/>
          <w:sz w:val="28"/>
          <w:szCs w:val="28"/>
        </w:rPr>
      </w:pPr>
      <w:r>
        <w:rPr>
          <w:b/>
          <w:color w:val="000000"/>
          <w:sz w:val="28"/>
          <w:szCs w:val="28"/>
        </w:rPr>
        <w:t>Глава сельсовета привлечен к административной ответственности за нарушение законодательства о защите конкуренции</w:t>
      </w:r>
    </w:p>
    <w:p w14:paraId="215F8C5D" w14:textId="77777777" w:rsidR="00745D02" w:rsidRDefault="00745D02" w:rsidP="00745D02">
      <w:pPr>
        <w:ind w:firstLine="708"/>
        <w:jc w:val="both"/>
        <w:rPr>
          <w:color w:val="000000"/>
          <w:sz w:val="28"/>
          <w:szCs w:val="28"/>
        </w:rPr>
      </w:pPr>
    </w:p>
    <w:p w14:paraId="699896DC" w14:textId="77777777" w:rsidR="00745D02" w:rsidRDefault="00745D02" w:rsidP="00745D02">
      <w:pPr>
        <w:ind w:firstLine="708"/>
        <w:jc w:val="both"/>
        <w:rPr>
          <w:color w:val="000000"/>
          <w:sz w:val="28"/>
          <w:szCs w:val="28"/>
        </w:rPr>
      </w:pPr>
      <w:r>
        <w:rPr>
          <w:color w:val="000000"/>
          <w:sz w:val="28"/>
          <w:szCs w:val="28"/>
        </w:rPr>
        <w:t>Бугурусланской межрайонной прокуратурой проведена проверка исполнения законодательства о защите конкуренции, в ходе которой установлено, что руководителем одного из муниципальных образований Бугурусланского района допущено нарушение Правил проведения конкурсов или аукционов на право заключения договоров аренды, утвержденного приказом Федеральной антимонопольной службы России от 10.02.2010 №67.</w:t>
      </w:r>
    </w:p>
    <w:p w14:paraId="1DE07647" w14:textId="77777777" w:rsidR="00745D02" w:rsidRDefault="00745D02" w:rsidP="00745D02">
      <w:pPr>
        <w:ind w:firstLine="708"/>
        <w:jc w:val="both"/>
        <w:rPr>
          <w:color w:val="000000"/>
          <w:sz w:val="28"/>
          <w:szCs w:val="28"/>
        </w:rPr>
      </w:pPr>
      <w:r>
        <w:rPr>
          <w:color w:val="000000"/>
          <w:sz w:val="28"/>
          <w:szCs w:val="28"/>
        </w:rPr>
        <w:t xml:space="preserve">Проверка показала, что муниципальным </w:t>
      </w:r>
      <w:proofErr w:type="gramStart"/>
      <w:r>
        <w:rPr>
          <w:color w:val="000000"/>
          <w:sz w:val="28"/>
          <w:szCs w:val="28"/>
        </w:rPr>
        <w:t>образованием  в</w:t>
      </w:r>
      <w:proofErr w:type="gramEnd"/>
      <w:r>
        <w:rPr>
          <w:color w:val="000000"/>
          <w:sz w:val="28"/>
          <w:szCs w:val="28"/>
        </w:rPr>
        <w:t xml:space="preserve"> соответствии с Распоряжением администрации предусмотрено было провести открытый аукцион по продаже муниципального имущества – гидротехнического сооружения.</w:t>
      </w:r>
    </w:p>
    <w:p w14:paraId="47263B0A" w14:textId="77777777" w:rsidR="00745D02" w:rsidRDefault="00745D02" w:rsidP="00745D02">
      <w:pPr>
        <w:ind w:firstLine="708"/>
        <w:jc w:val="both"/>
        <w:rPr>
          <w:color w:val="000000"/>
          <w:sz w:val="28"/>
          <w:szCs w:val="28"/>
        </w:rPr>
      </w:pPr>
      <w:r>
        <w:rPr>
          <w:color w:val="000000"/>
          <w:sz w:val="28"/>
          <w:szCs w:val="28"/>
        </w:rPr>
        <w:t>В нарушение вышеуказанных Правил документация о проведении аукциона администрацией сельсовета не разрабатывалась и не размещалась на официальном сайте для проведения торгов.</w:t>
      </w:r>
    </w:p>
    <w:p w14:paraId="20B3BFC8" w14:textId="77777777" w:rsidR="00745D02" w:rsidRDefault="00745D02" w:rsidP="00745D02">
      <w:pPr>
        <w:ind w:firstLine="708"/>
        <w:jc w:val="both"/>
        <w:rPr>
          <w:color w:val="000000"/>
          <w:sz w:val="28"/>
          <w:szCs w:val="28"/>
        </w:rPr>
      </w:pPr>
      <w:r>
        <w:rPr>
          <w:color w:val="000000"/>
          <w:sz w:val="28"/>
          <w:szCs w:val="28"/>
        </w:rPr>
        <w:t>На основании выявленного нарушения заместителем межрайонного прокурора в отношении главы муниципального образования, допустившего нарушения, возбуждено дело об административном правонарушении по ч.10 ст.7.32.4 КоАП РФ -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w:t>
      </w:r>
    </w:p>
    <w:p w14:paraId="2AD12AA2" w14:textId="77777777" w:rsidR="00745D02" w:rsidRDefault="00745D02" w:rsidP="00745D02">
      <w:pPr>
        <w:ind w:firstLine="708"/>
        <w:jc w:val="both"/>
        <w:rPr>
          <w:color w:val="000000"/>
          <w:sz w:val="28"/>
          <w:szCs w:val="28"/>
        </w:rPr>
      </w:pPr>
      <w:r>
        <w:rPr>
          <w:color w:val="000000"/>
          <w:sz w:val="28"/>
          <w:szCs w:val="28"/>
        </w:rPr>
        <w:t>Постановлением Управления Федеральной антимонопольной службы по Оренбургской области от 02.03.2022 виновному лицу назначен административный штраф в сумме 3000 рублей.</w:t>
      </w:r>
    </w:p>
    <w:p w14:paraId="355D4D90" w14:textId="77777777" w:rsidR="00745D02" w:rsidRDefault="00745D02" w:rsidP="00745D02">
      <w:pPr>
        <w:ind w:firstLine="708"/>
        <w:jc w:val="both"/>
        <w:rPr>
          <w:color w:val="000000"/>
          <w:sz w:val="28"/>
          <w:szCs w:val="28"/>
        </w:rPr>
      </w:pPr>
      <w:r>
        <w:rPr>
          <w:color w:val="000000"/>
          <w:sz w:val="28"/>
          <w:szCs w:val="28"/>
        </w:rPr>
        <w:t>Постановление в законную силу не вступило.</w:t>
      </w:r>
    </w:p>
    <w:p w14:paraId="57755671" w14:textId="77777777" w:rsidR="00745D02" w:rsidRDefault="00745D02" w:rsidP="00745D02">
      <w:pPr>
        <w:jc w:val="center"/>
      </w:pPr>
    </w:p>
    <w:p w14:paraId="629D101A" w14:textId="77777777" w:rsidR="004D109B" w:rsidRDefault="004D109B"/>
    <w:sectPr w:rsidR="004D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93"/>
    <w:rsid w:val="002F7146"/>
    <w:rsid w:val="004D109B"/>
    <w:rsid w:val="00745D02"/>
    <w:rsid w:val="007F4193"/>
    <w:rsid w:val="00BE1548"/>
    <w:rsid w:val="00E8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D432"/>
  <w15:chartTrackingRefBased/>
  <w15:docId w15:val="{EBF0E107-8160-4D38-B846-EBCD46C9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5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Антонова</dc:creator>
  <cp:keywords/>
  <dc:description/>
  <cp:lastModifiedBy>Людмила Антонова</cp:lastModifiedBy>
  <cp:revision>6</cp:revision>
  <dcterms:created xsi:type="dcterms:W3CDTF">2022-03-16T10:54:00Z</dcterms:created>
  <dcterms:modified xsi:type="dcterms:W3CDTF">2022-03-16T10:59:00Z</dcterms:modified>
</cp:coreProperties>
</file>